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142D" w14:textId="77777777" w:rsidR="004815F0" w:rsidRDefault="004815F0" w:rsidP="004815F0">
      <w:pPr>
        <w:pStyle w:val="Default"/>
      </w:pPr>
    </w:p>
    <w:p w14:paraId="4736F8F6" w14:textId="77777777" w:rsidR="004815F0" w:rsidRDefault="004815F0" w:rsidP="004815F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Informācija par komisijām </w:t>
      </w:r>
    </w:p>
    <w:p w14:paraId="4FD7D29B" w14:textId="77777777" w:rsidR="004815F0" w:rsidRDefault="004815F0" w:rsidP="004815F0">
      <w:pPr>
        <w:pStyle w:val="Default"/>
        <w:rPr>
          <w:b/>
          <w:bCs/>
          <w:i/>
          <w:iCs/>
          <w:sz w:val="22"/>
          <w:szCs w:val="22"/>
        </w:rPr>
      </w:pPr>
    </w:p>
    <w:p w14:paraId="22F9BD86" w14:textId="183768DE" w:rsidR="004815F0" w:rsidRDefault="004815F0" w:rsidP="004815F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Ar 202</w:t>
      </w:r>
      <w:r w:rsidR="00BE6690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 xml:space="preserve">. gada </w:t>
      </w:r>
      <w:r w:rsidR="00BE6690">
        <w:rPr>
          <w:b/>
          <w:bCs/>
          <w:i/>
          <w:iCs/>
          <w:sz w:val="22"/>
          <w:szCs w:val="22"/>
        </w:rPr>
        <w:t xml:space="preserve">20. decembra valdes lēmumu, laika posmam </w:t>
      </w:r>
      <w:r w:rsidR="00BE6690" w:rsidRPr="00BE6690">
        <w:rPr>
          <w:b/>
          <w:bCs/>
          <w:i/>
          <w:iCs/>
          <w:sz w:val="22"/>
          <w:szCs w:val="22"/>
        </w:rPr>
        <w:t>no 2023. gada 22. decembra līdz 2024. gada 20. decembrim izveidot SIA “Getliņi EKO” iepirkumu komisiju 6 locekļu sastāvā</w:t>
      </w:r>
      <w:r>
        <w:rPr>
          <w:b/>
          <w:bCs/>
          <w:i/>
          <w:iCs/>
          <w:sz w:val="22"/>
          <w:szCs w:val="22"/>
        </w:rPr>
        <w:t xml:space="preserve">: </w:t>
      </w:r>
    </w:p>
    <w:p w14:paraId="61E89472" w14:textId="73C8A338" w:rsidR="004815F0" w:rsidRDefault="004815F0" w:rsidP="004815F0">
      <w:pPr>
        <w:pStyle w:val="Default"/>
        <w:spacing w:after="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Komisijas priekšsēdētājs: </w:t>
      </w:r>
      <w:r>
        <w:rPr>
          <w:sz w:val="22"/>
          <w:szCs w:val="22"/>
        </w:rPr>
        <w:t xml:space="preserve">izpilddirektors Guntis Kampe; </w:t>
      </w:r>
    </w:p>
    <w:p w14:paraId="3293C04B" w14:textId="230E2F55" w:rsidR="004815F0" w:rsidRDefault="004815F0" w:rsidP="004815F0">
      <w:pPr>
        <w:pStyle w:val="Default"/>
        <w:spacing w:after="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Komisijas priekšsēdētāja vietnieks: </w:t>
      </w:r>
      <w:r w:rsidR="00BE6690" w:rsidRPr="00BE6690">
        <w:rPr>
          <w:sz w:val="22"/>
          <w:szCs w:val="22"/>
        </w:rPr>
        <w:t>juriste Aija Sventecka</w:t>
      </w:r>
      <w:r>
        <w:rPr>
          <w:sz w:val="22"/>
          <w:szCs w:val="22"/>
        </w:rPr>
        <w:t xml:space="preserve">; </w:t>
      </w:r>
    </w:p>
    <w:p w14:paraId="6944BFC8" w14:textId="1AA5750E" w:rsidR="004815F0" w:rsidRDefault="004815F0" w:rsidP="004815F0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Komisijas locekļi: </w:t>
      </w:r>
    </w:p>
    <w:p w14:paraId="0D7E40E3" w14:textId="1AA8E36A" w:rsidR="004815F0" w:rsidRDefault="004815F0" w:rsidP="004815F0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Ražošanas pārvaldes vadītājs Rūdolfs Kalējs; </w:t>
      </w:r>
    </w:p>
    <w:p w14:paraId="3F8C0727" w14:textId="1F376609" w:rsidR="004815F0" w:rsidRDefault="004815F0" w:rsidP="004815F0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BNA pārstrādes nodaļas vadītājs Raimonds Timma; </w:t>
      </w:r>
    </w:p>
    <w:p w14:paraId="79FB2FF7" w14:textId="6EE9ED09" w:rsidR="004815F0" w:rsidRDefault="004815F0" w:rsidP="004815F0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Drošības konsultants Vladimirs Frolovs; </w:t>
      </w:r>
    </w:p>
    <w:p w14:paraId="346C1DE7" w14:textId="0B81F8E7" w:rsidR="004815F0" w:rsidRDefault="004815F0" w:rsidP="004815F0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Projektu vadītājs Viktors Jakovļevs; </w:t>
      </w:r>
    </w:p>
    <w:p w14:paraId="32C3F478" w14:textId="06481B70" w:rsidR="004815F0" w:rsidRDefault="004815F0" w:rsidP="004815F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Komisijas sekretārs (bez balss tiesībām): </w:t>
      </w:r>
      <w:r>
        <w:rPr>
          <w:sz w:val="22"/>
          <w:szCs w:val="22"/>
        </w:rPr>
        <w:t>Līva Grinfelde</w:t>
      </w:r>
      <w:r w:rsidR="00BE6690">
        <w:rPr>
          <w:sz w:val="22"/>
          <w:szCs w:val="22"/>
        </w:rPr>
        <w:t xml:space="preserve"> vai Aija Sventecka</w:t>
      </w:r>
      <w:r>
        <w:rPr>
          <w:sz w:val="22"/>
          <w:szCs w:val="22"/>
        </w:rPr>
        <w:t xml:space="preserve">; </w:t>
      </w:r>
    </w:p>
    <w:p w14:paraId="2286795C" w14:textId="77777777" w:rsidR="004815F0" w:rsidRDefault="004815F0" w:rsidP="004815F0">
      <w:pPr>
        <w:pStyle w:val="Default"/>
        <w:rPr>
          <w:sz w:val="22"/>
          <w:szCs w:val="22"/>
        </w:rPr>
      </w:pPr>
    </w:p>
    <w:p w14:paraId="04DD6E70" w14:textId="77777777" w:rsidR="004815F0" w:rsidRDefault="004815F0" w:rsidP="004815F0">
      <w:pPr>
        <w:pStyle w:val="Default"/>
        <w:rPr>
          <w:b/>
          <w:bCs/>
          <w:i/>
          <w:iCs/>
          <w:sz w:val="22"/>
          <w:szCs w:val="22"/>
        </w:rPr>
      </w:pPr>
    </w:p>
    <w:p w14:paraId="34D214F4" w14:textId="77777777" w:rsidR="004815F0" w:rsidRDefault="004815F0" w:rsidP="004815F0">
      <w:pPr>
        <w:pStyle w:val="Default"/>
        <w:rPr>
          <w:b/>
          <w:bCs/>
          <w:i/>
          <w:iCs/>
          <w:sz w:val="22"/>
          <w:szCs w:val="22"/>
        </w:rPr>
      </w:pPr>
    </w:p>
    <w:p w14:paraId="1BEA8921" w14:textId="34748421" w:rsidR="004815F0" w:rsidRDefault="004815F0" w:rsidP="004815F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Ar 2022. gada 1.</w:t>
      </w:r>
      <w:r w:rsidR="00EA22DE">
        <w:rPr>
          <w:b/>
          <w:bCs/>
          <w:i/>
          <w:iCs/>
          <w:sz w:val="22"/>
          <w:szCs w:val="22"/>
        </w:rPr>
        <w:t> </w:t>
      </w:r>
      <w:r>
        <w:rPr>
          <w:b/>
          <w:bCs/>
          <w:i/>
          <w:iCs/>
          <w:sz w:val="22"/>
          <w:szCs w:val="22"/>
        </w:rPr>
        <w:t xml:space="preserve">aprīli izveidota SIA “Getliņi EKO” pastāvīga Mantas novērtēšanas un realizācijas komisija 6 locekļu sastāvā: </w:t>
      </w:r>
    </w:p>
    <w:p w14:paraId="0F9B6E24" w14:textId="77777777" w:rsidR="004815F0" w:rsidRDefault="004815F0" w:rsidP="004815F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Komisijas priekšsēdētājs: </w:t>
      </w:r>
      <w:r>
        <w:rPr>
          <w:i/>
          <w:iCs/>
          <w:sz w:val="22"/>
          <w:szCs w:val="22"/>
        </w:rPr>
        <w:t xml:space="preserve">izpilddirektors Guntis Kampe; </w:t>
      </w:r>
    </w:p>
    <w:p w14:paraId="58DD0290" w14:textId="77777777" w:rsidR="004815F0" w:rsidRDefault="004815F0" w:rsidP="004815F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Komisijas priekšsēdētāja vietnieks: </w:t>
      </w:r>
      <w:r>
        <w:rPr>
          <w:i/>
          <w:iCs/>
          <w:sz w:val="22"/>
          <w:szCs w:val="22"/>
        </w:rPr>
        <w:t xml:space="preserve">juriste Kristīna Jurgelāne; </w:t>
      </w:r>
    </w:p>
    <w:p w14:paraId="31B843F3" w14:textId="77777777" w:rsidR="004815F0" w:rsidRDefault="004815F0" w:rsidP="004815F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Komisijas locekļi: </w:t>
      </w:r>
    </w:p>
    <w:p w14:paraId="0513A1DD" w14:textId="77777777" w:rsidR="004815F0" w:rsidRDefault="004815F0" w:rsidP="004815F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Ražošanas pārvaldes vadītājs Rūdolfs Kalējs; </w:t>
      </w:r>
    </w:p>
    <w:p w14:paraId="5D3553EE" w14:textId="77777777" w:rsidR="004815F0" w:rsidRDefault="004815F0" w:rsidP="004815F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BNA pārstrādes nodaļas vadītājs Raimonds Timma; </w:t>
      </w:r>
    </w:p>
    <w:p w14:paraId="61E1B796" w14:textId="77777777" w:rsidR="004815F0" w:rsidRDefault="004815F0" w:rsidP="004815F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Drošības konsultants Vladimirs Frolovs; </w:t>
      </w:r>
    </w:p>
    <w:p w14:paraId="2B4CE570" w14:textId="77777777" w:rsidR="004815F0" w:rsidRDefault="004815F0" w:rsidP="004815F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Projektu vadītājs Viktors Jakovļevs; </w:t>
      </w:r>
    </w:p>
    <w:p w14:paraId="400ABB66" w14:textId="77777777" w:rsidR="004815F0" w:rsidRDefault="004815F0" w:rsidP="004815F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Komisijas sekretārs (bez balss tiesībām): </w:t>
      </w:r>
      <w:r>
        <w:rPr>
          <w:i/>
          <w:iCs/>
          <w:sz w:val="22"/>
          <w:szCs w:val="22"/>
        </w:rPr>
        <w:t xml:space="preserve">Sanda </w:t>
      </w:r>
      <w:proofErr w:type="spellStart"/>
      <w:r>
        <w:rPr>
          <w:i/>
          <w:iCs/>
          <w:sz w:val="22"/>
          <w:szCs w:val="22"/>
        </w:rPr>
        <w:t>Vaiskoviča</w:t>
      </w:r>
      <w:proofErr w:type="spellEnd"/>
      <w:r>
        <w:rPr>
          <w:i/>
          <w:iCs/>
          <w:sz w:val="22"/>
          <w:szCs w:val="22"/>
        </w:rPr>
        <w:t xml:space="preserve"> (ar grozījumiem, kas apstiprināti ar 2022. gada 20. novembra valdes lēmumu, protokola Nr. 20-22). </w:t>
      </w:r>
    </w:p>
    <w:p w14:paraId="0F21A85E" w14:textId="77777777" w:rsidR="004815F0" w:rsidRDefault="004815F0" w:rsidP="004815F0">
      <w:pPr>
        <w:pStyle w:val="Default"/>
        <w:rPr>
          <w:b/>
          <w:bCs/>
          <w:i/>
          <w:iCs/>
          <w:sz w:val="22"/>
          <w:szCs w:val="22"/>
        </w:rPr>
      </w:pPr>
    </w:p>
    <w:p w14:paraId="7EFCE65F" w14:textId="77777777" w:rsidR="004815F0" w:rsidRDefault="004815F0" w:rsidP="004815F0">
      <w:pPr>
        <w:pStyle w:val="Default"/>
        <w:rPr>
          <w:b/>
          <w:bCs/>
          <w:i/>
          <w:iCs/>
          <w:sz w:val="22"/>
          <w:szCs w:val="22"/>
        </w:rPr>
      </w:pPr>
    </w:p>
    <w:p w14:paraId="76C41D5B" w14:textId="00B72260" w:rsidR="004815F0" w:rsidRDefault="004815F0" w:rsidP="004815F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Ar 202</w:t>
      </w:r>
      <w:r w:rsidR="00BE6690">
        <w:rPr>
          <w:b/>
          <w:bCs/>
          <w:i/>
          <w:iCs/>
          <w:sz w:val="22"/>
          <w:szCs w:val="22"/>
        </w:rPr>
        <w:t>4</w:t>
      </w:r>
      <w:r>
        <w:rPr>
          <w:b/>
          <w:bCs/>
          <w:i/>
          <w:iCs/>
          <w:sz w:val="22"/>
          <w:szCs w:val="22"/>
        </w:rPr>
        <w:t xml:space="preserve">. gada </w:t>
      </w:r>
      <w:r w:rsidR="00BE6690">
        <w:rPr>
          <w:b/>
          <w:bCs/>
          <w:i/>
          <w:iCs/>
          <w:sz w:val="22"/>
          <w:szCs w:val="22"/>
        </w:rPr>
        <w:t>12. februāra valdes</w:t>
      </w:r>
      <w:r>
        <w:rPr>
          <w:b/>
          <w:bCs/>
          <w:i/>
          <w:iCs/>
          <w:sz w:val="22"/>
          <w:szCs w:val="22"/>
        </w:rPr>
        <w:t xml:space="preserve"> lēmumu SIA “Getliņi EKO” </w:t>
      </w:r>
      <w:r w:rsidR="00BE6690">
        <w:rPr>
          <w:b/>
          <w:bCs/>
          <w:i/>
          <w:iCs/>
          <w:sz w:val="22"/>
          <w:szCs w:val="22"/>
        </w:rPr>
        <w:t xml:space="preserve">noteikts </w:t>
      </w:r>
      <w:r>
        <w:rPr>
          <w:b/>
          <w:bCs/>
          <w:i/>
          <w:iCs/>
          <w:sz w:val="22"/>
          <w:szCs w:val="22"/>
        </w:rPr>
        <w:t>Ētikas komisijas sastāv</w:t>
      </w:r>
      <w:r w:rsidR="00BE6690">
        <w:rPr>
          <w:b/>
          <w:bCs/>
          <w:i/>
          <w:iCs/>
          <w:sz w:val="22"/>
          <w:szCs w:val="22"/>
        </w:rPr>
        <w:t>s: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5CA71C13" w14:textId="66F260C9" w:rsidR="004815F0" w:rsidRDefault="00BE6690" w:rsidP="004815F0">
      <w:pPr>
        <w:pStyle w:val="Default"/>
        <w:rPr>
          <w:sz w:val="22"/>
          <w:szCs w:val="22"/>
        </w:rPr>
      </w:pPr>
      <w:r w:rsidRPr="00BE6690">
        <w:rPr>
          <w:i/>
          <w:iCs/>
          <w:sz w:val="22"/>
          <w:szCs w:val="22"/>
        </w:rPr>
        <w:t xml:space="preserve">Klientu servisa un uzskaites pārvaldes vadītāja </w:t>
      </w:r>
      <w:r w:rsidR="004815F0">
        <w:rPr>
          <w:i/>
          <w:iCs/>
          <w:sz w:val="22"/>
          <w:szCs w:val="22"/>
        </w:rPr>
        <w:t>Agnese Bērtulsone-Kopeika</w:t>
      </w:r>
      <w:r w:rsidR="00675E16">
        <w:rPr>
          <w:i/>
          <w:iCs/>
          <w:sz w:val="22"/>
          <w:szCs w:val="22"/>
        </w:rPr>
        <w:t>;</w:t>
      </w:r>
      <w:r w:rsidR="004815F0">
        <w:rPr>
          <w:i/>
          <w:iCs/>
          <w:sz w:val="22"/>
          <w:szCs w:val="22"/>
        </w:rPr>
        <w:t xml:space="preserve"> </w:t>
      </w:r>
    </w:p>
    <w:p w14:paraId="11ECF406" w14:textId="7B77EEA9" w:rsidR="004815F0" w:rsidRDefault="004815F0" w:rsidP="004815F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Tehniskā nodrošinājuma nodaļas vadītājs Aigars Pēkšēns</w:t>
      </w:r>
      <w:r w:rsidR="00675E16">
        <w:rPr>
          <w:i/>
          <w:iCs/>
          <w:sz w:val="22"/>
          <w:szCs w:val="22"/>
        </w:rPr>
        <w:t>;</w:t>
      </w:r>
      <w:r>
        <w:rPr>
          <w:i/>
          <w:iCs/>
          <w:sz w:val="22"/>
          <w:szCs w:val="22"/>
        </w:rPr>
        <w:t xml:space="preserve"> </w:t>
      </w:r>
    </w:p>
    <w:p w14:paraId="45C6DF75" w14:textId="46081893" w:rsidR="00C72A68" w:rsidRDefault="00BE6690" w:rsidP="004815F0">
      <w:r>
        <w:rPr>
          <w:i/>
          <w:iCs/>
        </w:rPr>
        <w:t xml:space="preserve">Juriste Sanda </w:t>
      </w:r>
      <w:proofErr w:type="spellStart"/>
      <w:r>
        <w:rPr>
          <w:i/>
          <w:iCs/>
        </w:rPr>
        <w:t>Vaiskoviča</w:t>
      </w:r>
      <w:proofErr w:type="spellEnd"/>
      <w:r w:rsidR="00675E16">
        <w:rPr>
          <w:i/>
          <w:iCs/>
        </w:rPr>
        <w:t>.</w:t>
      </w:r>
    </w:p>
    <w:sectPr w:rsidR="00C72A68" w:rsidSect="00AB71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Latin">
    <w:panose1 w:val="020F0502020204030203"/>
    <w:charset w:val="BA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E158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5A16C4"/>
    <w:multiLevelType w:val="hybridMultilevel"/>
    <w:tmpl w:val="099A92C0"/>
    <w:lvl w:ilvl="0" w:tplc="FFFFFFFF">
      <w:start w:val="1"/>
      <w:numFmt w:val="bullet"/>
      <w:lvlText w:val="•"/>
      <w:lvlJc w:val="left"/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76D22"/>
    <w:multiLevelType w:val="hybridMultilevel"/>
    <w:tmpl w:val="F0B02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74644">
    <w:abstractNumId w:val="0"/>
  </w:num>
  <w:num w:numId="2" w16cid:durableId="1903328132">
    <w:abstractNumId w:val="2"/>
  </w:num>
  <w:num w:numId="3" w16cid:durableId="723022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F0"/>
    <w:rsid w:val="0034035C"/>
    <w:rsid w:val="004815F0"/>
    <w:rsid w:val="00675E16"/>
    <w:rsid w:val="00690129"/>
    <w:rsid w:val="008A2949"/>
    <w:rsid w:val="00921E11"/>
    <w:rsid w:val="00A3627F"/>
    <w:rsid w:val="00AB71D9"/>
    <w:rsid w:val="00B503C1"/>
    <w:rsid w:val="00BE6690"/>
    <w:rsid w:val="00C661BD"/>
    <w:rsid w:val="00C72A68"/>
    <w:rsid w:val="00E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8712"/>
  <w15:chartTrackingRefBased/>
  <w15:docId w15:val="{B87358E6-4DC7-4430-8DB1-FDD8EBA3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Latin" w:eastAsiaTheme="minorHAnsi" w:hAnsi="LatoLati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5F0"/>
    <w:pPr>
      <w:autoSpaceDE w:val="0"/>
      <w:autoSpaceDN w:val="0"/>
      <w:adjustRightInd w:val="0"/>
      <w:spacing w:after="0" w:line="240" w:lineRule="auto"/>
    </w:pPr>
    <w:rPr>
      <w:rFonts w:cs="LatoLat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Kristīna Jurgelāne</dc:creator>
  <cp:keywords/>
  <dc:description/>
  <cp:lastModifiedBy>Ričards Ozoliņš</cp:lastModifiedBy>
  <cp:revision>2</cp:revision>
  <dcterms:created xsi:type="dcterms:W3CDTF">2024-04-03T08:54:00Z</dcterms:created>
  <dcterms:modified xsi:type="dcterms:W3CDTF">2024-04-03T08:54:00Z</dcterms:modified>
</cp:coreProperties>
</file>